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18B71EFB"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334699">
        <w:rPr>
          <w:rFonts w:cs="Arial"/>
          <w:noProof w:val="0"/>
          <w:sz w:val="24"/>
        </w:rPr>
        <w:t>4</w:t>
      </w:r>
      <w:r w:rsidR="00897516">
        <w:rPr>
          <w:rFonts w:cs="Arial"/>
          <w:noProof w:val="0"/>
          <w:sz w:val="24"/>
        </w:rPr>
        <w:t>bis</w:t>
      </w:r>
      <w:r w:rsidRPr="00443753">
        <w:rPr>
          <w:rFonts w:cs="Arial"/>
          <w:noProof w:val="0"/>
          <w:sz w:val="24"/>
        </w:rPr>
        <w:tab/>
      </w:r>
      <w:r w:rsidRPr="00443753">
        <w:rPr>
          <w:rFonts w:cs="Arial"/>
          <w:noProof w:val="0"/>
          <w:sz w:val="24"/>
        </w:rPr>
        <w:tab/>
      </w:r>
      <w:r w:rsidR="00A93F0E" w:rsidRPr="00A93F0E">
        <w:rPr>
          <w:rFonts w:cs="Arial"/>
          <w:noProof w:val="0"/>
          <w:sz w:val="24"/>
        </w:rPr>
        <w:t>R1-1811130</w:t>
      </w:r>
    </w:p>
    <w:p w14:paraId="6ABAB37A" w14:textId="09D7E27C" w:rsidR="00334699" w:rsidRPr="00334699" w:rsidRDefault="00322160" w:rsidP="00334699">
      <w:pPr>
        <w:tabs>
          <w:tab w:val="center" w:pos="4536"/>
          <w:tab w:val="right" w:pos="9072"/>
        </w:tabs>
        <w:rPr>
          <w:rFonts w:ascii="Arial" w:eastAsia="MS Mincho" w:hAnsi="Arial" w:cs="Arial"/>
          <w:b/>
          <w:bCs/>
          <w:sz w:val="24"/>
          <w:lang w:eastAsia="ja-JP"/>
        </w:rPr>
      </w:pPr>
      <w:r w:rsidRPr="00322160">
        <w:rPr>
          <w:rFonts w:ascii="Arial" w:eastAsia="MS Mincho" w:hAnsi="Arial" w:cs="Arial"/>
          <w:b/>
          <w:bCs/>
          <w:sz w:val="24"/>
          <w:lang w:eastAsia="ja-JP"/>
        </w:rPr>
        <w:t>Chengdu, China, October 8th – 12th, 2018</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29DE2BF3"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A93F0E" w:rsidRPr="00A93F0E">
        <w:rPr>
          <w:rFonts w:ascii="Arial" w:hAnsi="Arial" w:cs="Arial"/>
          <w:b/>
          <w:sz w:val="24"/>
        </w:rPr>
        <w:t>Clarification on RV determination</w:t>
      </w:r>
      <w:r w:rsidR="00ED366B">
        <w:rPr>
          <w:rFonts w:ascii="Arial" w:hAnsi="Arial" w:cs="Arial"/>
          <w:b/>
          <w:sz w:val="24"/>
        </w:rPr>
        <w:t xml:space="preserve"> </w:t>
      </w:r>
    </w:p>
    <w:p w14:paraId="53159E7D" w14:textId="26E80429"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A93F0E" w:rsidRPr="00A93F0E">
        <w:rPr>
          <w:rFonts w:ascii="Arial" w:hAnsi="Arial" w:cs="Arial"/>
          <w:b/>
          <w:sz w:val="24"/>
        </w:rPr>
        <w:t>6.1.1</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42857D8B" w14:textId="16DF31C0" w:rsidR="00C80CED" w:rsidRDefault="008D3119" w:rsidP="008D3119">
      <w:pPr>
        <w:overflowPunct/>
        <w:autoSpaceDE/>
        <w:autoSpaceDN/>
        <w:adjustRightInd/>
        <w:spacing w:after="0"/>
        <w:jc w:val="both"/>
        <w:textAlignment w:val="auto"/>
      </w:pPr>
      <w:r>
        <w:t>In this contribution</w:t>
      </w:r>
      <w:r w:rsidR="00E93A3B">
        <w:t>,</w:t>
      </w:r>
      <w:r>
        <w:t xml:space="preserve"> we </w:t>
      </w:r>
      <w:r w:rsidR="00A93F0E">
        <w:t>aim to get clarification on the intended interpretation of the RV bit-field in DCI format 6-0A/6-1A for the determination of RV sequence for PUSCH/PDSCH respectively in Rel-13 eMTC</w:t>
      </w:r>
      <w:r w:rsidR="00F02039">
        <w:t xml:space="preserve">. </w:t>
      </w:r>
    </w:p>
    <w:p w14:paraId="0FB1A484" w14:textId="372C3C50" w:rsidR="00A22058" w:rsidRDefault="00A93F0E" w:rsidP="00A22058">
      <w:pPr>
        <w:pStyle w:val="Heading1"/>
        <w:rPr>
          <w:lang w:val="en-US"/>
        </w:rPr>
      </w:pPr>
      <w:r>
        <w:rPr>
          <w:lang w:val="en-US"/>
        </w:rPr>
        <w:t>RV sequence determination for PDSCH/PUSCH in CE mode A</w:t>
      </w:r>
    </w:p>
    <w:p w14:paraId="2D011CEB" w14:textId="5B2C178D" w:rsidR="00A22058" w:rsidRDefault="00A93F0E" w:rsidP="00496853">
      <w:r>
        <w:t xml:space="preserve">In CE mode A, the RV cycles starting with a particular RV as indicated by the scheduling DCI format (6-1A for PDSCH and 6-0A for PUSCH scheduling). </w:t>
      </w:r>
    </w:p>
    <w:p w14:paraId="459067E5" w14:textId="591B0A55" w:rsidR="00A93F0E" w:rsidRDefault="00A93F0E" w:rsidP="00496853">
      <w:r>
        <w:t xml:space="preserve">The following is currently specified in TS36.213 </w:t>
      </w:r>
      <w:r>
        <w:fldChar w:fldCharType="begin"/>
      </w:r>
      <w:r>
        <w:instrText xml:space="preserve"> REF _Ref525938061 \r \h </w:instrText>
      </w:r>
      <w:r>
        <w:fldChar w:fldCharType="separate"/>
      </w:r>
      <w:r>
        <w:t>[1]</w:t>
      </w:r>
      <w:r>
        <w:fldChar w:fldCharType="end"/>
      </w:r>
      <w:r>
        <w:t>, Section 7.1.7.1 for RV determination for PDSCH:</w:t>
      </w:r>
    </w:p>
    <w:tbl>
      <w:tblPr>
        <w:tblStyle w:val="TableGrid"/>
        <w:tblW w:w="0" w:type="auto"/>
        <w:tblLook w:val="04A0" w:firstRow="1" w:lastRow="0" w:firstColumn="1" w:lastColumn="0" w:noHBand="0" w:noVBand="1"/>
      </w:tblPr>
      <w:tblGrid>
        <w:gridCol w:w="9962"/>
      </w:tblGrid>
      <w:tr w:rsidR="00A93F0E" w14:paraId="1636D316" w14:textId="77777777" w:rsidTr="00A93F0E">
        <w:tc>
          <w:tcPr>
            <w:tcW w:w="9962" w:type="dxa"/>
          </w:tcPr>
          <w:p w14:paraId="5CC9192A" w14:textId="77777777" w:rsidR="00A93F0E" w:rsidRPr="00A93F0E" w:rsidRDefault="00A93F0E" w:rsidP="00A93F0E">
            <w:pPr>
              <w:overflowPunct/>
              <w:autoSpaceDE/>
              <w:autoSpaceDN/>
              <w:adjustRightInd/>
              <w:spacing w:after="0"/>
              <w:textAlignment w:val="auto"/>
              <w:rPr>
                <w:rFonts w:ascii="Calibri" w:eastAsia="Calibri" w:hAnsi="Calibri" w:cs="Calibri"/>
                <w:sz w:val="22"/>
                <w:szCs w:val="22"/>
              </w:rPr>
            </w:pPr>
            <w:r w:rsidRPr="00A93F0E">
              <w:rPr>
                <w:rFonts w:ascii="Calibri" w:eastAsia="Calibri" w:hAnsi="Calibri" w:cs="Calibri"/>
                <w:sz w:val="22"/>
                <w:szCs w:val="22"/>
                <w:lang w:eastAsia="zh-CN"/>
              </w:rPr>
              <w:t xml:space="preserve">For the </w:t>
            </w:r>
            <w:r w:rsidRPr="00A93F0E">
              <w:rPr>
                <w:rFonts w:ascii="Calibri" w:eastAsia="Calibri" w:hAnsi="Calibri" w:cs="Calibri"/>
                <w:noProof/>
                <w:position w:val="-10"/>
                <w:sz w:val="22"/>
                <w:szCs w:val="22"/>
              </w:rPr>
              <w:drawing>
                <wp:inline distT="0" distB="0" distL="0" distR="0" wp14:anchorId="0A0D4591" wp14:editId="3A326F6B">
                  <wp:extent cx="198120" cy="218440"/>
                  <wp:effectExtent l="0" t="0" r="0" b="0"/>
                  <wp:docPr id="16" name="Picture 16" descr="cid:image001.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01.png@01D45323.EF0FD5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8120" cy="218440"/>
                          </a:xfrm>
                          <a:prstGeom prst="rect">
                            <a:avLst/>
                          </a:prstGeom>
                          <a:noFill/>
                          <a:ln>
                            <a:noFill/>
                          </a:ln>
                        </pic:spPr>
                      </pic:pic>
                    </a:graphicData>
                  </a:graphic>
                </wp:inline>
              </w:drawing>
            </w:r>
            <w:r w:rsidRPr="00A93F0E">
              <w:rPr>
                <w:rFonts w:ascii="Calibri" w:eastAsia="Calibri" w:hAnsi="Calibri" w:cs="Calibri"/>
                <w:sz w:val="22"/>
                <w:szCs w:val="22"/>
              </w:rPr>
              <w:t xml:space="preserve"> block of </w:t>
            </w:r>
            <w:r w:rsidRPr="00A93F0E">
              <w:rPr>
                <w:rFonts w:ascii="Calibri" w:eastAsia="Calibri" w:hAnsi="Calibri" w:cs="Calibri"/>
                <w:noProof/>
                <w:position w:val="-10"/>
                <w:sz w:val="22"/>
                <w:szCs w:val="22"/>
              </w:rPr>
              <w:drawing>
                <wp:inline distT="0" distB="0" distL="0" distR="0" wp14:anchorId="3BE92800" wp14:editId="7AB05074">
                  <wp:extent cx="266065" cy="191135"/>
                  <wp:effectExtent l="0" t="0" r="635" b="0"/>
                  <wp:docPr id="17" name="Picture 17" descr="cid:image002.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2.png@01D45323.EF0FD52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sidRPr="00A93F0E">
              <w:rPr>
                <w:rFonts w:ascii="Calibri" w:eastAsia="Calibri" w:hAnsi="Calibri" w:cs="Calibri"/>
                <w:sz w:val="22"/>
                <w:szCs w:val="22"/>
                <w:lang w:eastAsia="zh-CN"/>
              </w:rPr>
              <w:t xml:space="preserve">consecutive </w:t>
            </w:r>
            <w:r w:rsidRPr="00A93F0E">
              <w:rPr>
                <w:rFonts w:ascii="Calibri" w:eastAsia="Calibri" w:hAnsi="Calibri" w:cs="Calibri"/>
                <w:sz w:val="22"/>
                <w:szCs w:val="22"/>
              </w:rPr>
              <w:t xml:space="preserve">subframes within the set of </w:t>
            </w:r>
            <w:r w:rsidRPr="00A93F0E">
              <w:rPr>
                <w:rFonts w:ascii="Calibri" w:eastAsia="Calibri" w:hAnsi="Calibri" w:cs="Calibri"/>
                <w:noProof/>
                <w:position w:val="-10"/>
                <w:sz w:val="22"/>
                <w:szCs w:val="22"/>
              </w:rPr>
              <w:drawing>
                <wp:inline distT="0" distB="0" distL="0" distR="0" wp14:anchorId="590B64C8" wp14:editId="25262333">
                  <wp:extent cx="457200" cy="218440"/>
                  <wp:effectExtent l="0" t="0" r="0" b="0"/>
                  <wp:docPr id="18" name="Picture 18" descr="cid:image003.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3.png@01D45323.EF0FD52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57200" cy="218440"/>
                          </a:xfrm>
                          <a:prstGeom prst="rect">
                            <a:avLst/>
                          </a:prstGeom>
                          <a:noFill/>
                          <a:ln>
                            <a:noFill/>
                          </a:ln>
                        </pic:spPr>
                      </pic:pic>
                    </a:graphicData>
                  </a:graphic>
                </wp:inline>
              </w:drawing>
            </w:r>
            <w:r w:rsidRPr="00A93F0E">
              <w:rPr>
                <w:rFonts w:ascii="Calibri" w:eastAsia="Calibri" w:hAnsi="Calibri" w:cs="Calibri"/>
                <w:sz w:val="22"/>
                <w:szCs w:val="22"/>
              </w:rPr>
              <w:t> subframes</w:t>
            </w:r>
            <w:r w:rsidRPr="00A93F0E">
              <w:rPr>
                <w:rFonts w:ascii="Calibri" w:eastAsia="Calibri" w:hAnsi="Calibri" w:cs="Calibri"/>
                <w:sz w:val="22"/>
                <w:szCs w:val="22"/>
                <w:lang w:eastAsia="zh-CN"/>
              </w:rPr>
              <w:t>, the redundancy version (</w:t>
            </w:r>
            <w:proofErr w:type="spellStart"/>
            <w:r w:rsidRPr="00A93F0E">
              <w:rPr>
                <w:rFonts w:ascii="Calibri" w:eastAsia="Calibri" w:hAnsi="Calibri" w:cs="Calibri"/>
                <w:i/>
                <w:iCs/>
                <w:sz w:val="22"/>
                <w:szCs w:val="22"/>
              </w:rPr>
              <w:t>rv</w:t>
            </w:r>
            <w:r w:rsidRPr="00A93F0E">
              <w:rPr>
                <w:rFonts w:ascii="Calibri" w:eastAsia="Calibri" w:hAnsi="Calibri" w:cs="Calibri"/>
                <w:i/>
                <w:iCs/>
                <w:sz w:val="22"/>
                <w:szCs w:val="22"/>
                <w:vertAlign w:val="subscript"/>
              </w:rPr>
              <w:t>idx</w:t>
            </w:r>
            <w:proofErr w:type="spellEnd"/>
            <w:r w:rsidRPr="00A93F0E">
              <w:rPr>
                <w:rFonts w:ascii="Calibri" w:eastAsia="Calibri" w:hAnsi="Calibri" w:cs="Calibri"/>
                <w:sz w:val="22"/>
                <w:szCs w:val="22"/>
                <w:lang w:eastAsia="zh-CN"/>
              </w:rPr>
              <w:t xml:space="preserve">) is determined according to Table 7.1.7.1-2 </w:t>
            </w:r>
            <w:proofErr w:type="gramStart"/>
            <w:r w:rsidRPr="00A93F0E">
              <w:rPr>
                <w:rFonts w:ascii="Calibri" w:eastAsia="Calibri" w:hAnsi="Calibri" w:cs="Calibri"/>
                <w:sz w:val="22"/>
                <w:szCs w:val="22"/>
                <w:lang w:eastAsia="zh-CN"/>
              </w:rPr>
              <w:t xml:space="preserve">using </w:t>
            </w:r>
            <w:proofErr w:type="gramEnd"/>
            <w:r w:rsidRPr="00A93F0E">
              <w:rPr>
                <w:rFonts w:eastAsia="Calibri"/>
                <w:noProof/>
                <w:position w:val="-12"/>
              </w:rPr>
              <w:drawing>
                <wp:inline distT="0" distB="0" distL="0" distR="0" wp14:anchorId="43212D80" wp14:editId="6ADB5666">
                  <wp:extent cx="1330960" cy="231775"/>
                  <wp:effectExtent l="0" t="0" r="2540" b="0"/>
                  <wp:docPr id="19" name="Picture 19" descr="cid:image004.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04.png@01D45323.EF0FD52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330960" cy="231775"/>
                          </a:xfrm>
                          <a:prstGeom prst="rect">
                            <a:avLst/>
                          </a:prstGeom>
                          <a:noFill/>
                          <a:ln>
                            <a:noFill/>
                          </a:ln>
                        </pic:spPr>
                      </pic:pic>
                    </a:graphicData>
                  </a:graphic>
                </wp:inline>
              </w:drawing>
            </w:r>
            <w:r w:rsidRPr="00A93F0E">
              <w:rPr>
                <w:rFonts w:ascii="Calibri" w:eastAsia="Calibri" w:hAnsi="Calibri" w:cs="Calibri"/>
                <w:sz w:val="22"/>
                <w:szCs w:val="22"/>
                <w:lang w:eastAsia="zh-CN"/>
              </w:rPr>
              <w:t xml:space="preserve">, where </w:t>
            </w:r>
            <w:r w:rsidRPr="00A93F0E">
              <w:rPr>
                <w:rFonts w:eastAsia="Calibri"/>
                <w:noProof/>
                <w:position w:val="-10"/>
              </w:rPr>
              <w:drawing>
                <wp:inline distT="0" distB="0" distL="0" distR="0" wp14:anchorId="7B8E6B28" wp14:editId="21B1D126">
                  <wp:extent cx="1228090" cy="231775"/>
                  <wp:effectExtent l="0" t="0" r="0" b="0"/>
                  <wp:docPr id="20" name="Picture 5" descr="cid:image005.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45323.EF0FD52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228090" cy="231775"/>
                          </a:xfrm>
                          <a:prstGeom prst="rect">
                            <a:avLst/>
                          </a:prstGeom>
                          <a:noFill/>
                          <a:ln>
                            <a:noFill/>
                          </a:ln>
                        </pic:spPr>
                      </pic:pic>
                    </a:graphicData>
                  </a:graphic>
                </wp:inline>
              </w:drawing>
            </w:r>
            <w:r w:rsidRPr="00A93F0E">
              <w:rPr>
                <w:rFonts w:ascii="Calibri" w:eastAsia="Calibri" w:hAnsi="Calibri" w:cs="Calibri"/>
                <w:sz w:val="22"/>
                <w:szCs w:val="22"/>
              </w:rPr>
              <w:t xml:space="preserve">, and </w:t>
            </w:r>
            <w:r w:rsidRPr="00A93F0E">
              <w:rPr>
                <w:rFonts w:eastAsia="Calibri"/>
                <w:noProof/>
                <w:position w:val="-32"/>
              </w:rPr>
              <w:drawing>
                <wp:inline distT="0" distB="0" distL="0" distR="0" wp14:anchorId="3DB15CC5" wp14:editId="5840D3B9">
                  <wp:extent cx="2477135" cy="484505"/>
                  <wp:effectExtent l="0" t="0" r="0" b="0"/>
                  <wp:docPr id="21" name="Picture 6" descr="cid:image006.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6.png@01D45323.EF0FD52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77135" cy="484505"/>
                          </a:xfrm>
                          <a:prstGeom prst="rect">
                            <a:avLst/>
                          </a:prstGeom>
                          <a:noFill/>
                          <a:ln>
                            <a:noFill/>
                          </a:ln>
                        </pic:spPr>
                      </pic:pic>
                    </a:graphicData>
                  </a:graphic>
                </wp:inline>
              </w:drawing>
            </w:r>
            <w:r w:rsidRPr="00A93F0E">
              <w:rPr>
                <w:rFonts w:ascii="Calibri" w:eastAsia="Calibri" w:hAnsi="Calibri" w:cs="Calibri"/>
                <w:sz w:val="22"/>
                <w:szCs w:val="22"/>
                <w:lang w:eastAsia="zh-CN"/>
              </w:rPr>
              <w:t xml:space="preserve">. The </w:t>
            </w:r>
            <w:r w:rsidRPr="00A93F0E">
              <w:rPr>
                <w:rFonts w:eastAsia="Calibri"/>
                <w:noProof/>
                <w:position w:val="-6"/>
              </w:rPr>
              <w:drawing>
                <wp:inline distT="0" distB="0" distL="0" distR="0" wp14:anchorId="4A073819" wp14:editId="11FFF366">
                  <wp:extent cx="450215" cy="198120"/>
                  <wp:effectExtent l="0" t="0" r="6985" b="0"/>
                  <wp:docPr id="22" name="Picture 7" descr="cid:image007.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7.png@01D45323.EF0FD52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50215" cy="198120"/>
                          </a:xfrm>
                          <a:prstGeom prst="rect">
                            <a:avLst/>
                          </a:prstGeom>
                          <a:noFill/>
                          <a:ln>
                            <a:noFill/>
                          </a:ln>
                        </pic:spPr>
                      </pic:pic>
                    </a:graphicData>
                  </a:graphic>
                </wp:inline>
              </w:drawing>
            </w:r>
            <w:r w:rsidRPr="00A93F0E">
              <w:rPr>
                <w:rFonts w:ascii="Calibri" w:eastAsia="Calibri" w:hAnsi="Calibri" w:cs="Calibri"/>
                <w:sz w:val="22"/>
                <w:szCs w:val="22"/>
                <w:lang w:eastAsia="zh-CN"/>
              </w:rPr>
              <w:t xml:space="preserve"> blocks of subframes are sequential in time, starting with </w:t>
            </w:r>
            <w:r w:rsidRPr="00A93F0E">
              <w:rPr>
                <w:rFonts w:eastAsia="Calibri"/>
                <w:noProof/>
                <w:position w:val="-10"/>
              </w:rPr>
              <w:drawing>
                <wp:inline distT="0" distB="0" distL="0" distR="0" wp14:anchorId="23293B24" wp14:editId="7FCE988F">
                  <wp:extent cx="354965" cy="198120"/>
                  <wp:effectExtent l="0" t="0" r="6985" b="0"/>
                  <wp:docPr id="23" name="Picture 8" descr="cid:image008.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8.png@01D45323.EF0FD52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354965" cy="198120"/>
                          </a:xfrm>
                          <a:prstGeom prst="rect">
                            <a:avLst/>
                          </a:prstGeom>
                          <a:noFill/>
                          <a:ln>
                            <a:noFill/>
                          </a:ln>
                        </pic:spPr>
                      </pic:pic>
                    </a:graphicData>
                  </a:graphic>
                </wp:inline>
              </w:drawing>
            </w:r>
            <w:r w:rsidRPr="00A93F0E">
              <w:rPr>
                <w:rFonts w:ascii="Calibri" w:eastAsia="Calibri" w:hAnsi="Calibri" w:cs="Calibri"/>
                <w:sz w:val="22"/>
                <w:szCs w:val="22"/>
                <w:lang w:eastAsia="zh-CN"/>
              </w:rPr>
              <w:t> to which subframe</w:t>
            </w:r>
            <w:r w:rsidRPr="00A93F0E">
              <w:rPr>
                <w:rFonts w:ascii="Calibri" w:eastAsia="Calibri" w:hAnsi="Calibri" w:cs="Calibri"/>
                <w:noProof/>
                <w:position w:val="-10"/>
                <w:sz w:val="22"/>
                <w:szCs w:val="22"/>
              </w:rPr>
              <w:drawing>
                <wp:inline distT="0" distB="0" distL="0" distR="0" wp14:anchorId="33BFA6E7" wp14:editId="5A72B69F">
                  <wp:extent cx="149860" cy="231775"/>
                  <wp:effectExtent l="0" t="0" r="2540" b="0"/>
                  <wp:docPr id="24" name="Picture 4" descr="cid:image009.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9.png@01D45323.EF0FD52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49860" cy="231775"/>
                          </a:xfrm>
                          <a:prstGeom prst="rect">
                            <a:avLst/>
                          </a:prstGeom>
                          <a:noFill/>
                          <a:ln>
                            <a:noFill/>
                          </a:ln>
                        </pic:spPr>
                      </pic:pic>
                    </a:graphicData>
                  </a:graphic>
                </wp:inline>
              </w:drawing>
            </w:r>
            <w:r w:rsidRPr="00A93F0E">
              <w:rPr>
                <w:rFonts w:ascii="Calibri" w:eastAsia="Calibri" w:hAnsi="Calibri" w:cs="Calibri"/>
                <w:sz w:val="22"/>
                <w:szCs w:val="22"/>
                <w:lang w:eastAsia="zh-CN"/>
              </w:rPr>
              <w:t xml:space="preserve"> belongs. </w:t>
            </w:r>
            <w:r w:rsidRPr="00A93F0E">
              <w:rPr>
                <w:rFonts w:ascii="Calibri" w:eastAsia="Calibri" w:hAnsi="Calibri" w:cs="Calibri"/>
                <w:sz w:val="22"/>
                <w:szCs w:val="22"/>
              </w:rPr>
              <w:t xml:space="preserve">For a BL/CE UE configured in CEModeA, </w:t>
            </w:r>
            <w:r w:rsidRPr="00A93F0E">
              <w:rPr>
                <w:rFonts w:ascii="Calibri" w:eastAsia="Calibri" w:hAnsi="Calibri" w:cs="Calibri"/>
                <w:noProof/>
                <w:position w:val="-10"/>
                <w:sz w:val="22"/>
                <w:szCs w:val="22"/>
              </w:rPr>
              <w:drawing>
                <wp:inline distT="0" distB="0" distL="0" distR="0" wp14:anchorId="7DD4CF45" wp14:editId="68207E47">
                  <wp:extent cx="457200" cy="191135"/>
                  <wp:effectExtent l="0" t="0" r="0" b="0"/>
                  <wp:docPr id="25" name="Picture 3" descr="cid:image010.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0.png@01D45323.EF0FD52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r w:rsidRPr="00A93F0E">
              <w:rPr>
                <w:rFonts w:ascii="Calibri" w:eastAsia="Calibri" w:hAnsi="Calibri" w:cs="Calibri"/>
                <w:sz w:val="22"/>
                <w:szCs w:val="22"/>
                <w:lang w:eastAsia="zh-CN"/>
              </w:rPr>
              <w:t xml:space="preserve"> and </w:t>
            </w:r>
            <w:r w:rsidRPr="00A93F0E">
              <w:rPr>
                <w:rFonts w:eastAsia="Calibri"/>
                <w:noProof/>
                <w:position w:val="-12"/>
              </w:rPr>
              <w:drawing>
                <wp:inline distT="0" distB="0" distL="0" distR="0" wp14:anchorId="41995F81" wp14:editId="33F1BF6A">
                  <wp:extent cx="340995" cy="231775"/>
                  <wp:effectExtent l="0" t="0" r="1905" b="0"/>
                  <wp:docPr id="26" name="Picture 11" descr="cid:image011.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11.png@01D45323.EF0FD52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340995" cy="231775"/>
                          </a:xfrm>
                          <a:prstGeom prst="rect">
                            <a:avLst/>
                          </a:prstGeom>
                          <a:noFill/>
                          <a:ln>
                            <a:noFill/>
                          </a:ln>
                        </pic:spPr>
                      </pic:pic>
                    </a:graphicData>
                  </a:graphic>
                </wp:inline>
              </w:drawing>
            </w:r>
            <w:r w:rsidRPr="00A93F0E">
              <w:rPr>
                <w:rFonts w:ascii="Calibri" w:eastAsia="Calibri" w:hAnsi="Calibri" w:cs="Calibri"/>
                <w:sz w:val="22"/>
                <w:szCs w:val="22"/>
                <w:lang w:eastAsia="zh-CN"/>
              </w:rPr>
              <w:t> is determined by the '</w:t>
            </w:r>
            <w:r w:rsidRPr="00A93F0E">
              <w:rPr>
                <w:rFonts w:ascii="Calibri" w:eastAsia="Calibri" w:hAnsi="Calibri" w:cs="Calibri"/>
                <w:sz w:val="22"/>
                <w:szCs w:val="22"/>
              </w:rPr>
              <w:t>Redundancy version</w:t>
            </w:r>
            <w:r w:rsidRPr="00A93F0E">
              <w:rPr>
                <w:rFonts w:ascii="Calibri" w:eastAsia="Calibri" w:hAnsi="Calibri" w:cs="Calibri"/>
                <w:sz w:val="22"/>
                <w:szCs w:val="22"/>
                <w:lang w:eastAsia="zh-CN"/>
              </w:rPr>
              <w:t>' field in DCI format 6-1A</w:t>
            </w:r>
            <w:r w:rsidRPr="00A93F0E">
              <w:rPr>
                <w:rFonts w:ascii="Calibri" w:eastAsia="Calibri" w:hAnsi="Calibri" w:cs="Calibri"/>
                <w:sz w:val="22"/>
                <w:szCs w:val="22"/>
              </w:rPr>
              <w:t>. F</w:t>
            </w:r>
            <w:r w:rsidRPr="00A93F0E">
              <w:rPr>
                <w:rFonts w:ascii="Calibri" w:eastAsia="Calibri" w:hAnsi="Calibri" w:cs="Calibri"/>
                <w:sz w:val="22"/>
                <w:szCs w:val="22"/>
                <w:lang w:eastAsia="zh-CN"/>
              </w:rPr>
              <w:t xml:space="preserve">or a BL/CE UE configured with </w:t>
            </w:r>
            <w:proofErr w:type="spellStart"/>
            <w:r w:rsidRPr="00A93F0E">
              <w:rPr>
                <w:rFonts w:ascii="Calibri" w:eastAsia="Calibri" w:hAnsi="Calibri" w:cs="Calibri"/>
                <w:sz w:val="22"/>
                <w:szCs w:val="22"/>
                <w:lang w:eastAsia="zh-CN"/>
              </w:rPr>
              <w:t>CEModeB</w:t>
            </w:r>
            <w:proofErr w:type="spellEnd"/>
            <w:r w:rsidRPr="00A93F0E">
              <w:rPr>
                <w:rFonts w:ascii="Calibri" w:eastAsia="Calibri" w:hAnsi="Calibri" w:cs="Calibri"/>
                <w:sz w:val="22"/>
                <w:szCs w:val="22"/>
                <w:lang w:eastAsia="zh-CN"/>
              </w:rPr>
              <w:t xml:space="preserve">, </w:t>
            </w:r>
            <w:r w:rsidRPr="00A93F0E">
              <w:rPr>
                <w:rFonts w:ascii="Calibri" w:eastAsia="Calibri" w:hAnsi="Calibri" w:cs="Calibri"/>
                <w:sz w:val="22"/>
                <w:szCs w:val="22"/>
              </w:rPr>
              <w:t>or a BL/CE UE receiving PDSCH associated with P-RNTI</w:t>
            </w:r>
            <w:r w:rsidRPr="00A93F0E">
              <w:rPr>
                <w:rFonts w:ascii="Calibri" w:eastAsia="Calibri" w:hAnsi="Calibri" w:cs="Calibri"/>
                <w:sz w:val="22"/>
                <w:szCs w:val="22"/>
                <w:lang w:eastAsia="zh-CN"/>
              </w:rPr>
              <w:t xml:space="preserve">, </w:t>
            </w:r>
            <w:r w:rsidRPr="00A93F0E">
              <w:rPr>
                <w:rFonts w:ascii="Calibri" w:eastAsia="Calibri" w:hAnsi="Calibri" w:cs="Calibri"/>
                <w:noProof/>
                <w:position w:val="-10"/>
                <w:sz w:val="22"/>
                <w:szCs w:val="22"/>
              </w:rPr>
              <w:drawing>
                <wp:inline distT="0" distB="0" distL="0" distR="0" wp14:anchorId="5C492065" wp14:editId="7C6CA931">
                  <wp:extent cx="484505" cy="191135"/>
                  <wp:effectExtent l="0" t="0" r="0" b="0"/>
                  <wp:docPr id="27" name="Picture 2" descr="cid:image012.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2.png@01D45323.EF0FD52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rsidRPr="00A93F0E">
              <w:rPr>
                <w:rFonts w:ascii="Calibri" w:eastAsia="Calibri" w:hAnsi="Calibri" w:cs="Calibri"/>
                <w:sz w:val="22"/>
                <w:szCs w:val="22"/>
              </w:rPr>
              <w:t xml:space="preserve"> for </w:t>
            </w:r>
            <w:r w:rsidRPr="00A93F0E">
              <w:rPr>
                <w:rFonts w:ascii="Calibri" w:eastAsia="Calibri" w:hAnsi="Calibri" w:cs="Calibri"/>
                <w:sz w:val="22"/>
                <w:szCs w:val="22"/>
                <w:lang w:eastAsia="zh-CN"/>
              </w:rPr>
              <w:t>FDD</w:t>
            </w:r>
            <w:r w:rsidRPr="00A93F0E">
              <w:rPr>
                <w:rFonts w:ascii="Calibri" w:eastAsia="Calibri" w:hAnsi="Calibri" w:cs="Calibri"/>
                <w:sz w:val="22"/>
                <w:szCs w:val="22"/>
              </w:rPr>
              <w:t xml:space="preserve"> and </w:t>
            </w:r>
            <w:r w:rsidRPr="00A93F0E">
              <w:rPr>
                <w:rFonts w:ascii="Calibri" w:eastAsia="Calibri" w:hAnsi="Calibri" w:cs="Calibri"/>
                <w:noProof/>
                <w:position w:val="-10"/>
                <w:sz w:val="22"/>
                <w:szCs w:val="22"/>
              </w:rPr>
              <w:drawing>
                <wp:inline distT="0" distB="0" distL="0" distR="0" wp14:anchorId="6FA3A938" wp14:editId="749FC340">
                  <wp:extent cx="532130" cy="191135"/>
                  <wp:effectExtent l="0" t="0" r="1270" b="0"/>
                  <wp:docPr id="28" name="Picture 1" descr="cid:image013.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3.png@01D45323.EF0FD52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32130" cy="191135"/>
                          </a:xfrm>
                          <a:prstGeom prst="rect">
                            <a:avLst/>
                          </a:prstGeom>
                          <a:noFill/>
                          <a:ln>
                            <a:noFill/>
                          </a:ln>
                        </pic:spPr>
                      </pic:pic>
                    </a:graphicData>
                  </a:graphic>
                </wp:inline>
              </w:drawing>
            </w:r>
            <w:r w:rsidRPr="00A93F0E">
              <w:rPr>
                <w:rFonts w:ascii="Calibri" w:eastAsia="Calibri" w:hAnsi="Calibri" w:cs="Calibri"/>
                <w:sz w:val="22"/>
                <w:szCs w:val="22"/>
              </w:rPr>
              <w:t xml:space="preserve"> for </w:t>
            </w:r>
            <w:r w:rsidRPr="00A93F0E">
              <w:rPr>
                <w:rFonts w:ascii="Calibri" w:eastAsia="Calibri" w:hAnsi="Calibri" w:cs="Calibri"/>
                <w:sz w:val="22"/>
                <w:szCs w:val="22"/>
                <w:lang w:eastAsia="zh-CN"/>
              </w:rPr>
              <w:t xml:space="preserve">TDD, and </w:t>
            </w:r>
            <w:r w:rsidRPr="00A93F0E">
              <w:rPr>
                <w:rFonts w:eastAsia="Calibri"/>
                <w:noProof/>
                <w:position w:val="-12"/>
              </w:rPr>
              <w:drawing>
                <wp:inline distT="0" distB="0" distL="0" distR="0" wp14:anchorId="30125C79" wp14:editId="4B7248ED">
                  <wp:extent cx="593725" cy="231775"/>
                  <wp:effectExtent l="0" t="0" r="0" b="0"/>
                  <wp:docPr id="29" name="Picture 14" descr="cid:image014.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14.png@01D45323.EF0FD520"/>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593725" cy="231775"/>
                          </a:xfrm>
                          <a:prstGeom prst="rect">
                            <a:avLst/>
                          </a:prstGeom>
                          <a:noFill/>
                          <a:ln>
                            <a:noFill/>
                          </a:ln>
                        </pic:spPr>
                      </pic:pic>
                    </a:graphicData>
                  </a:graphic>
                </wp:inline>
              </w:drawing>
            </w:r>
            <w:r w:rsidRPr="00A93F0E">
              <w:rPr>
                <w:rFonts w:ascii="Calibri" w:eastAsia="Calibri" w:hAnsi="Calibri" w:cs="Calibri"/>
                <w:sz w:val="22"/>
                <w:szCs w:val="22"/>
              </w:rPr>
              <w:t>.</w:t>
            </w:r>
          </w:p>
          <w:p w14:paraId="29D74B55" w14:textId="77777777" w:rsidR="00A93F0E" w:rsidRPr="00A93F0E" w:rsidRDefault="00A93F0E" w:rsidP="00A93F0E">
            <w:pPr>
              <w:keepNext/>
              <w:adjustRightInd/>
              <w:spacing w:before="60"/>
              <w:jc w:val="center"/>
              <w:textAlignment w:val="auto"/>
              <w:rPr>
                <w:rFonts w:ascii="Arial" w:hAnsi="Arial" w:cs="Arial"/>
                <w:b/>
                <w:bCs/>
                <w:lang w:eastAsia="zh-CN"/>
              </w:rPr>
            </w:pPr>
            <w:r w:rsidRPr="00A93F0E">
              <w:rPr>
                <w:rFonts w:ascii="Arial" w:hAnsi="Arial" w:cs="Arial"/>
                <w:b/>
                <w:bCs/>
                <w:lang w:eastAsia="zh-CN"/>
              </w:rPr>
              <w:t>Table 7.1.7.1-2: Redundancy version</w:t>
            </w:r>
          </w:p>
          <w:tbl>
            <w:tblPr>
              <w:tblW w:w="0" w:type="auto"/>
              <w:jc w:val="center"/>
              <w:tblCellMar>
                <w:left w:w="0" w:type="dxa"/>
                <w:right w:w="0" w:type="dxa"/>
              </w:tblCellMar>
              <w:tblLook w:val="04A0" w:firstRow="1" w:lastRow="0" w:firstColumn="1" w:lastColumn="0" w:noHBand="0" w:noVBand="1"/>
            </w:tblPr>
            <w:tblGrid>
              <w:gridCol w:w="2762"/>
              <w:gridCol w:w="593"/>
            </w:tblGrid>
            <w:tr w:rsidR="00A93F0E" w:rsidRPr="00A93F0E" w14:paraId="51EFF4B9" w14:textId="77777777" w:rsidTr="00A93F0E">
              <w:trPr>
                <w:cantSplit/>
                <w:jc w:val="center"/>
              </w:trPr>
              <w:tc>
                <w:tcPr>
                  <w:tcW w:w="0" w:type="auto"/>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371C502" w14:textId="77777777" w:rsidR="00A93F0E" w:rsidRPr="00A93F0E" w:rsidRDefault="00A93F0E" w:rsidP="00A93F0E">
                  <w:pPr>
                    <w:keepNext/>
                    <w:adjustRightInd/>
                    <w:spacing w:after="0"/>
                    <w:jc w:val="center"/>
                    <w:textAlignment w:val="auto"/>
                    <w:rPr>
                      <w:rFonts w:ascii="Arial" w:hAnsi="Arial" w:cs="Arial"/>
                      <w:b/>
                      <w:bCs/>
                      <w:lang w:eastAsia="zh-CN"/>
                    </w:rPr>
                  </w:pPr>
                  <w:r w:rsidRPr="00A93F0E">
                    <w:rPr>
                      <w:rFonts w:ascii="Arial" w:hAnsi="Arial" w:cs="Arial"/>
                      <w:b/>
                      <w:bCs/>
                      <w:lang w:eastAsia="zh-CN"/>
                    </w:rPr>
                    <w:t>Redundancy version Index</w:t>
                  </w:r>
                  <w:r w:rsidRPr="00A93F0E">
                    <w:rPr>
                      <w:rFonts w:ascii="Arial" w:hAnsi="Arial" w:cs="Arial"/>
                      <w:b/>
                      <w:bCs/>
                      <w:lang w:eastAsia="zh-CN"/>
                    </w:rPr>
                    <w:br/>
                  </w:r>
                  <w:r w:rsidRPr="00A93F0E">
                    <w:rPr>
                      <w:rFonts w:ascii="Arial" w:hAnsi="Arial" w:cs="Arial"/>
                      <w:b/>
                      <w:bCs/>
                      <w:noProof/>
                      <w:position w:val="-6"/>
                    </w:rPr>
                    <w:drawing>
                      <wp:inline distT="0" distB="0" distL="0" distR="0" wp14:anchorId="7A64840F" wp14:editId="7D2B3D17">
                        <wp:extent cx="170815" cy="136525"/>
                        <wp:effectExtent l="0" t="0" r="635" b="0"/>
                        <wp:docPr id="30" name="Picture 15" descr="cid:image015.png@01D45323.EF0FD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15.png@01D45323.EF0FD52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9FC25A" w14:textId="77777777" w:rsidR="00A93F0E" w:rsidRPr="00A93F0E" w:rsidRDefault="00A93F0E" w:rsidP="00A93F0E">
                  <w:pPr>
                    <w:keepNext/>
                    <w:adjustRightInd/>
                    <w:spacing w:after="0"/>
                    <w:jc w:val="center"/>
                    <w:textAlignment w:val="auto"/>
                    <w:rPr>
                      <w:rFonts w:ascii="Arial" w:hAnsi="Arial" w:cs="Arial"/>
                      <w:b/>
                      <w:bCs/>
                      <w:lang w:eastAsia="zh-CN"/>
                    </w:rPr>
                  </w:pPr>
                  <w:proofErr w:type="spellStart"/>
                  <w:r w:rsidRPr="00A93F0E">
                    <w:rPr>
                      <w:rFonts w:ascii="Arial" w:hAnsi="Arial" w:cs="Arial"/>
                      <w:b/>
                      <w:bCs/>
                      <w:i/>
                      <w:iCs/>
                      <w:lang w:eastAsia="zh-CN"/>
                    </w:rPr>
                    <w:t>rv</w:t>
                  </w:r>
                  <w:r w:rsidRPr="00A93F0E">
                    <w:rPr>
                      <w:rFonts w:ascii="Arial" w:hAnsi="Arial" w:cs="Arial"/>
                      <w:b/>
                      <w:bCs/>
                      <w:i/>
                      <w:iCs/>
                      <w:vertAlign w:val="subscript"/>
                      <w:lang w:eastAsia="zh-CN"/>
                    </w:rPr>
                    <w:t>idx</w:t>
                  </w:r>
                  <w:proofErr w:type="spellEnd"/>
                </w:p>
              </w:tc>
            </w:tr>
            <w:tr w:rsidR="00A93F0E" w:rsidRPr="00A93F0E" w14:paraId="2D3A7C25" w14:textId="77777777" w:rsidTr="00A93F0E">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D8C4B20"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b/>
                      <w:b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AF660"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lang w:eastAsia="zh-CN"/>
                    </w:rPr>
                    <w:t>0</w:t>
                  </w:r>
                </w:p>
              </w:tc>
            </w:tr>
            <w:tr w:rsidR="00A93F0E" w:rsidRPr="00A93F0E" w14:paraId="58666672" w14:textId="77777777" w:rsidTr="00A93F0E">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B964EB"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b/>
                      <w:bCs/>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15E2A"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lang w:eastAsia="zh-CN"/>
                    </w:rPr>
                    <w:t>2</w:t>
                  </w:r>
                </w:p>
              </w:tc>
            </w:tr>
            <w:tr w:rsidR="00A93F0E" w:rsidRPr="00A93F0E" w14:paraId="40419540" w14:textId="77777777" w:rsidTr="00A93F0E">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B75008C"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b/>
                      <w:b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2F299"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lang w:eastAsia="zh-CN"/>
                    </w:rPr>
                    <w:t>3</w:t>
                  </w:r>
                </w:p>
              </w:tc>
            </w:tr>
            <w:tr w:rsidR="00A93F0E" w:rsidRPr="00A93F0E" w14:paraId="6172BEC4" w14:textId="77777777" w:rsidTr="00A93F0E">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077E89"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b/>
                      <w:bCs/>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E26C9" w14:textId="77777777" w:rsidR="00A93F0E" w:rsidRPr="00A93F0E" w:rsidRDefault="00A93F0E" w:rsidP="00A93F0E">
                  <w:pPr>
                    <w:keepNext/>
                    <w:adjustRightInd/>
                    <w:spacing w:after="0"/>
                    <w:jc w:val="center"/>
                    <w:textAlignment w:val="auto"/>
                    <w:rPr>
                      <w:rFonts w:ascii="Arial" w:hAnsi="Arial" w:cs="Arial"/>
                      <w:lang w:eastAsia="zh-CN"/>
                    </w:rPr>
                  </w:pPr>
                  <w:r w:rsidRPr="00A93F0E">
                    <w:rPr>
                      <w:rFonts w:ascii="Arial" w:hAnsi="Arial" w:cs="Arial"/>
                      <w:lang w:eastAsia="zh-CN"/>
                    </w:rPr>
                    <w:t>1</w:t>
                  </w:r>
                </w:p>
              </w:tc>
            </w:tr>
          </w:tbl>
          <w:p w14:paraId="74770CE6" w14:textId="77777777" w:rsidR="00A93F0E" w:rsidRDefault="00A93F0E" w:rsidP="00496853">
            <w:pPr>
              <w:rPr>
                <w:lang w:eastAsia="zh-CN"/>
              </w:rPr>
            </w:pPr>
          </w:p>
        </w:tc>
      </w:tr>
    </w:tbl>
    <w:p w14:paraId="703FC2A4" w14:textId="77777777" w:rsidR="00A93F0E" w:rsidRDefault="00A93F0E" w:rsidP="00496853">
      <w:pPr>
        <w:rPr>
          <w:lang w:eastAsia="zh-CN"/>
        </w:rPr>
      </w:pPr>
    </w:p>
    <w:p w14:paraId="7ED38F1E" w14:textId="0BE539FF" w:rsidR="00A93F0E" w:rsidRDefault="00E009E3" w:rsidP="00496853">
      <w:pPr>
        <w:rPr>
          <w:lang w:eastAsia="zh-CN"/>
        </w:rPr>
      </w:pPr>
      <w:r>
        <w:rPr>
          <w:lang w:eastAsia="zh-CN"/>
        </w:rPr>
        <w:t>Similar description is provided in Section 8.6.2 for PUSCH.</w:t>
      </w:r>
    </w:p>
    <w:p w14:paraId="5843B40A" w14:textId="3029CB3C" w:rsidR="00E009E3" w:rsidRDefault="00E009E3" w:rsidP="00E009E3">
      <w:r>
        <w:t xml:space="preserve">For the above description, in the equation with the modulo-4 operation, the </w:t>
      </w:r>
      <w:proofErr w:type="spellStart"/>
      <w:r w:rsidRPr="00E009E3">
        <w:rPr>
          <w:i/>
        </w:rPr>
        <w:t>rv</w:t>
      </w:r>
      <w:r w:rsidRPr="00E009E3">
        <w:rPr>
          <w:i/>
          <w:vertAlign w:val="subscript"/>
        </w:rPr>
        <w:t>DCI</w:t>
      </w:r>
      <w:proofErr w:type="spellEnd"/>
      <w:r>
        <w:t xml:space="preserve"> parameter should be interpreted as the “Redundancy version index” (left column in Table 7.1.7.1-2), and not the particular RV value itself (right column in the table). </w:t>
      </w:r>
    </w:p>
    <w:p w14:paraId="5C2FCCD7" w14:textId="77777777" w:rsidR="00E009E3" w:rsidRDefault="00E009E3" w:rsidP="00E009E3">
      <w:r>
        <w:t>This is consistent with the idea of cycling over the indices through the consecutive blocks of PDSCH/PUSCH.</w:t>
      </w:r>
    </w:p>
    <w:p w14:paraId="4AE497B7" w14:textId="77777777" w:rsidR="00E009E3" w:rsidRDefault="00E009E3" w:rsidP="00E009E3">
      <w:r>
        <w:lastRenderedPageBreak/>
        <w:t>However, it is unclear whether the “Redundancy Version” (RV) bit-field in DCI formats 6-1A/6-0A is interpreted to indicate:</w:t>
      </w:r>
    </w:p>
    <w:p w14:paraId="1103B2E3" w14:textId="2741974D" w:rsidR="00E009E3" w:rsidRDefault="00E009E3" w:rsidP="00E009E3">
      <w:pPr>
        <w:pStyle w:val="ListParagraph"/>
        <w:numPr>
          <w:ilvl w:val="0"/>
          <w:numId w:val="19"/>
        </w:numPr>
        <w:rPr>
          <w:rFonts w:ascii="Times New Roman" w:hAnsi="Times New Roman"/>
        </w:rPr>
      </w:pPr>
      <w:r w:rsidRPr="00E009E3">
        <w:rPr>
          <w:rFonts w:ascii="Times New Roman" w:hAnsi="Times New Roman"/>
        </w:rPr>
        <w:t xml:space="preserve">Interpretation 1: the </w:t>
      </w:r>
      <w:proofErr w:type="spellStart"/>
      <w:r w:rsidRPr="00E009E3">
        <w:rPr>
          <w:rFonts w:ascii="Times New Roman" w:hAnsi="Times New Roman"/>
          <w:i/>
        </w:rPr>
        <w:t>rv</w:t>
      </w:r>
      <w:r w:rsidRPr="00E009E3">
        <w:rPr>
          <w:rFonts w:ascii="Times New Roman" w:hAnsi="Times New Roman"/>
          <w:i/>
          <w:vertAlign w:val="subscript"/>
        </w:rPr>
        <w:t>DCI</w:t>
      </w:r>
      <w:proofErr w:type="spellEnd"/>
      <w:r w:rsidRPr="00E009E3">
        <w:rPr>
          <w:rFonts w:ascii="Times New Roman" w:hAnsi="Times New Roman"/>
        </w:rPr>
        <w:t xml:space="preserve"> parameter (left column in Table 7.1.7.1-2)</w:t>
      </w:r>
      <w:r>
        <w:rPr>
          <w:rFonts w:ascii="Times New Roman" w:hAnsi="Times New Roman"/>
        </w:rPr>
        <w:t>,</w:t>
      </w:r>
      <w:r w:rsidRPr="00E009E3">
        <w:rPr>
          <w:rFonts w:ascii="Times New Roman" w:hAnsi="Times New Roman"/>
        </w:rPr>
        <w:t xml:space="preserve"> or </w:t>
      </w:r>
    </w:p>
    <w:p w14:paraId="385ECC62" w14:textId="0D5594D4" w:rsidR="00E009E3" w:rsidRDefault="00E009E3" w:rsidP="00E009E3">
      <w:pPr>
        <w:pStyle w:val="ListParagraph"/>
        <w:numPr>
          <w:ilvl w:val="0"/>
          <w:numId w:val="19"/>
        </w:numPr>
        <w:rPr>
          <w:rFonts w:ascii="Times New Roman" w:hAnsi="Times New Roman"/>
        </w:rPr>
      </w:pPr>
      <w:r>
        <w:rPr>
          <w:rFonts w:ascii="Times New Roman" w:hAnsi="Times New Roman"/>
        </w:rPr>
        <w:t xml:space="preserve">Interpretation 2: </w:t>
      </w:r>
      <w:r w:rsidRPr="00E009E3">
        <w:rPr>
          <w:rFonts w:ascii="Times New Roman" w:hAnsi="Times New Roman"/>
        </w:rPr>
        <w:t xml:space="preserve">the actual RV value (right column in Table 7.1.7.1-2). </w:t>
      </w:r>
    </w:p>
    <w:p w14:paraId="52E1DF26" w14:textId="77777777" w:rsidR="00E009E3" w:rsidRDefault="00E009E3" w:rsidP="00E009E3"/>
    <w:p w14:paraId="0F9EA36A" w14:textId="0FAFC817" w:rsidR="00E009E3" w:rsidRDefault="00E009E3" w:rsidP="00E009E3">
      <w:r>
        <w:t xml:space="preserve">In legacy LTE (or non-CE mode for non-BL UEs), Interpretation 2 is used. With Interpretation 2, the parameter </w:t>
      </w:r>
      <w:proofErr w:type="spellStart"/>
      <w:r w:rsidRPr="00E009E3">
        <w:rPr>
          <w:i/>
        </w:rPr>
        <w:t>rv</w:t>
      </w:r>
      <w:r w:rsidRPr="00E009E3">
        <w:rPr>
          <w:i/>
          <w:vertAlign w:val="subscript"/>
        </w:rPr>
        <w:t>DCI</w:t>
      </w:r>
      <w:proofErr w:type="spellEnd"/>
      <w:r w:rsidRPr="00E009E3">
        <w:t xml:space="preserve"> needs </w:t>
      </w:r>
      <w:r>
        <w:t xml:space="preserve">to be read off from the table in reverse direction, and the resulting RV sequence is such that it converges to the non-CE mode operation (or legacy LTE case) in case of no repetitions. </w:t>
      </w:r>
    </w:p>
    <w:p w14:paraId="1B7C5568" w14:textId="71DC9290" w:rsidR="00E009E3" w:rsidRDefault="008D598C" w:rsidP="00496853">
      <w:r>
        <w:t>However, both interpretations work, although they lead to different RV sequences, and considering potential impact to UEs in the field, it would be appropriate to clarify the common understanding, assuming there exists one. Thus, we have the following proposal.</w:t>
      </w:r>
    </w:p>
    <w:p w14:paraId="0E42F7A8" w14:textId="77777777" w:rsidR="00332636" w:rsidRPr="003E2CD5" w:rsidRDefault="00332636" w:rsidP="00332636">
      <w:pPr>
        <w:rPr>
          <w:b/>
          <w:bCs/>
          <w:lang w:eastAsia="zh-CN"/>
        </w:rPr>
      </w:pPr>
      <w:r w:rsidRPr="003E2CD5">
        <w:rPr>
          <w:b/>
          <w:bCs/>
          <w:lang w:eastAsia="zh-CN"/>
        </w:rPr>
        <w:t>Proposal 1:</w:t>
      </w:r>
    </w:p>
    <w:p w14:paraId="6BF4782C" w14:textId="0F3981F5" w:rsidR="00332636" w:rsidRDefault="008D598C" w:rsidP="003E2CD5">
      <w:pPr>
        <w:pStyle w:val="ListParagraph"/>
        <w:numPr>
          <w:ilvl w:val="0"/>
          <w:numId w:val="10"/>
        </w:numPr>
        <w:rPr>
          <w:rFonts w:ascii="Times New Roman" w:hAnsi="Times New Roman"/>
          <w:i/>
          <w:sz w:val="20"/>
          <w:lang w:eastAsia="zh-CN"/>
        </w:rPr>
      </w:pPr>
      <w:r>
        <w:rPr>
          <w:rFonts w:ascii="Times New Roman" w:hAnsi="Times New Roman"/>
          <w:i/>
          <w:sz w:val="20"/>
          <w:lang w:eastAsia="zh-CN"/>
        </w:rPr>
        <w:t>RAN1 to clarify the interpretation of the “Redundancy version” bit-field in the DCI formats 6-0A and 6-1A as one of the following:</w:t>
      </w:r>
    </w:p>
    <w:p w14:paraId="07EF1656" w14:textId="77777777" w:rsidR="008D598C" w:rsidRPr="008D598C" w:rsidRDefault="008D598C" w:rsidP="008D598C">
      <w:pPr>
        <w:pStyle w:val="ListParagraph"/>
        <w:numPr>
          <w:ilvl w:val="1"/>
          <w:numId w:val="10"/>
        </w:numPr>
        <w:rPr>
          <w:rFonts w:ascii="Times New Roman" w:hAnsi="Times New Roman"/>
          <w:i/>
        </w:rPr>
      </w:pPr>
      <w:r w:rsidRPr="008D598C">
        <w:rPr>
          <w:rFonts w:ascii="Times New Roman" w:hAnsi="Times New Roman"/>
          <w:i/>
        </w:rPr>
        <w:t xml:space="preserve">Interpretation 1: the </w:t>
      </w:r>
      <w:proofErr w:type="spellStart"/>
      <w:r w:rsidRPr="008D598C">
        <w:rPr>
          <w:rFonts w:ascii="Times New Roman" w:hAnsi="Times New Roman"/>
          <w:i/>
        </w:rPr>
        <w:t>rv</w:t>
      </w:r>
      <w:r w:rsidRPr="008D598C">
        <w:rPr>
          <w:rFonts w:ascii="Times New Roman" w:hAnsi="Times New Roman"/>
          <w:i/>
          <w:vertAlign w:val="subscript"/>
        </w:rPr>
        <w:t>DCI</w:t>
      </w:r>
      <w:proofErr w:type="spellEnd"/>
      <w:r w:rsidRPr="008D598C">
        <w:rPr>
          <w:rFonts w:ascii="Times New Roman" w:hAnsi="Times New Roman"/>
          <w:i/>
        </w:rPr>
        <w:t xml:space="preserve"> parameter (left column in Table 7.1.7.1-2), or </w:t>
      </w:r>
    </w:p>
    <w:p w14:paraId="4ADCAF2F" w14:textId="2CFF8103" w:rsidR="008D598C" w:rsidRPr="008D598C" w:rsidRDefault="008D598C" w:rsidP="008D598C">
      <w:pPr>
        <w:pStyle w:val="ListParagraph"/>
        <w:numPr>
          <w:ilvl w:val="1"/>
          <w:numId w:val="10"/>
        </w:numPr>
        <w:rPr>
          <w:rFonts w:ascii="Times New Roman" w:hAnsi="Times New Roman"/>
        </w:rPr>
      </w:pPr>
      <w:r w:rsidRPr="008D598C">
        <w:rPr>
          <w:rFonts w:ascii="Times New Roman" w:hAnsi="Times New Roman"/>
          <w:i/>
        </w:rPr>
        <w:t>Interpretation 2: the actual RV value (right column in Table 7.1.7.1-2).</w:t>
      </w:r>
    </w:p>
    <w:p w14:paraId="0203680F" w14:textId="77777777" w:rsidR="00332636" w:rsidRDefault="00332636" w:rsidP="003E2CD5">
      <w:pPr>
        <w:rPr>
          <w:lang w:eastAsia="zh-CN"/>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3BEC4E95" w14:textId="631EE0E3" w:rsidR="003252FC" w:rsidRPr="00A93F0E" w:rsidRDefault="00046DFE" w:rsidP="00A93F0E">
      <w:pPr>
        <w:jc w:val="both"/>
      </w:pPr>
      <w:r>
        <w:t xml:space="preserve">In this contribution, </w:t>
      </w:r>
      <w:r w:rsidR="00A93F0E">
        <w:t>we presented the possible interpretations for the RV bit-field in the scheduling DCI formats for PDSCH/PUSCH scheduling in CE mode A</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8D598C">
        <w:t>proposal</w:t>
      </w:r>
      <w:r w:rsidR="00406D9D">
        <w:t>:</w:t>
      </w:r>
    </w:p>
    <w:p w14:paraId="38E7FA1B" w14:textId="77777777" w:rsidR="00F665ED" w:rsidRPr="00362970" w:rsidRDefault="00F665ED" w:rsidP="00F665ED">
      <w:pPr>
        <w:rPr>
          <w:b/>
          <w:bCs/>
          <w:lang w:eastAsia="zh-CN"/>
        </w:rPr>
      </w:pPr>
      <w:r w:rsidRPr="00362970">
        <w:rPr>
          <w:b/>
          <w:bCs/>
          <w:lang w:eastAsia="zh-CN"/>
        </w:rPr>
        <w:t>Proposal 1:</w:t>
      </w:r>
    </w:p>
    <w:p w14:paraId="32A640DA" w14:textId="77777777" w:rsidR="008D598C" w:rsidRDefault="008D598C" w:rsidP="008D598C">
      <w:pPr>
        <w:pStyle w:val="ListParagraph"/>
        <w:numPr>
          <w:ilvl w:val="0"/>
          <w:numId w:val="10"/>
        </w:numPr>
        <w:rPr>
          <w:rFonts w:ascii="Times New Roman" w:hAnsi="Times New Roman"/>
          <w:i/>
          <w:sz w:val="20"/>
          <w:lang w:eastAsia="zh-CN"/>
        </w:rPr>
      </w:pPr>
      <w:r>
        <w:rPr>
          <w:rFonts w:ascii="Times New Roman" w:hAnsi="Times New Roman"/>
          <w:i/>
          <w:sz w:val="20"/>
          <w:lang w:eastAsia="zh-CN"/>
        </w:rPr>
        <w:t>RAN1 to clarify the interpretation of the “Redundancy version” bit-field in the DCI formats 6-0A and 6-1A as one of the following:</w:t>
      </w:r>
    </w:p>
    <w:p w14:paraId="2F12C39D" w14:textId="77777777" w:rsidR="008D598C" w:rsidRPr="008D598C" w:rsidRDefault="008D598C" w:rsidP="008D598C">
      <w:pPr>
        <w:pStyle w:val="ListParagraph"/>
        <w:numPr>
          <w:ilvl w:val="1"/>
          <w:numId w:val="10"/>
        </w:numPr>
        <w:rPr>
          <w:rFonts w:ascii="Times New Roman" w:hAnsi="Times New Roman"/>
          <w:i/>
        </w:rPr>
      </w:pPr>
      <w:r w:rsidRPr="008D598C">
        <w:rPr>
          <w:rFonts w:ascii="Times New Roman" w:hAnsi="Times New Roman"/>
          <w:i/>
        </w:rPr>
        <w:t xml:space="preserve">Interpretation 1: the </w:t>
      </w:r>
      <w:proofErr w:type="spellStart"/>
      <w:r w:rsidRPr="008D598C">
        <w:rPr>
          <w:rFonts w:ascii="Times New Roman" w:hAnsi="Times New Roman"/>
          <w:i/>
        </w:rPr>
        <w:t>rv</w:t>
      </w:r>
      <w:r w:rsidRPr="008D598C">
        <w:rPr>
          <w:rFonts w:ascii="Times New Roman" w:hAnsi="Times New Roman"/>
          <w:i/>
          <w:vertAlign w:val="subscript"/>
        </w:rPr>
        <w:t>DCI</w:t>
      </w:r>
      <w:proofErr w:type="spellEnd"/>
      <w:r w:rsidRPr="008D598C">
        <w:rPr>
          <w:rFonts w:ascii="Times New Roman" w:hAnsi="Times New Roman"/>
          <w:i/>
        </w:rPr>
        <w:t xml:space="preserve"> parameter (left column in Table 7.1.7.1-2), or </w:t>
      </w:r>
    </w:p>
    <w:p w14:paraId="7DE71E65" w14:textId="77777777" w:rsidR="008D598C" w:rsidRPr="008D598C" w:rsidRDefault="008D598C" w:rsidP="008D598C">
      <w:pPr>
        <w:pStyle w:val="ListParagraph"/>
        <w:numPr>
          <w:ilvl w:val="1"/>
          <w:numId w:val="10"/>
        </w:numPr>
        <w:rPr>
          <w:rFonts w:ascii="Times New Roman" w:hAnsi="Times New Roman"/>
        </w:rPr>
      </w:pPr>
      <w:r w:rsidRPr="008D598C">
        <w:rPr>
          <w:rFonts w:ascii="Times New Roman" w:hAnsi="Times New Roman"/>
          <w:i/>
        </w:rPr>
        <w:t>Interpretation 2: the actual RV value (right column in Table 7.1.7.1-2).</w:t>
      </w:r>
    </w:p>
    <w:p w14:paraId="26860A05" w14:textId="77777777" w:rsidR="008D598C" w:rsidRDefault="008D598C" w:rsidP="008D598C">
      <w:pPr>
        <w:rPr>
          <w:lang w:eastAsia="zh-CN"/>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7CBB0D74" w14:textId="43B82008" w:rsidR="00D65E46" w:rsidRPr="008236A8" w:rsidRDefault="00A93F0E" w:rsidP="00D65E46">
      <w:pPr>
        <w:pStyle w:val="ListParagraph"/>
        <w:numPr>
          <w:ilvl w:val="0"/>
          <w:numId w:val="13"/>
        </w:numPr>
        <w:rPr>
          <w:rFonts w:ascii="Times New Roman" w:eastAsia="SimSun" w:hAnsi="Times New Roman"/>
          <w:sz w:val="20"/>
          <w:szCs w:val="20"/>
          <w:lang w:eastAsia="zh-CN"/>
        </w:rPr>
      </w:pPr>
      <w:bookmarkStart w:id="1" w:name="_Ref525938061"/>
      <w:r>
        <w:rPr>
          <w:rFonts w:ascii="Times New Roman" w:eastAsia="SimSun" w:hAnsi="Times New Roman"/>
          <w:sz w:val="20"/>
          <w:szCs w:val="20"/>
          <w:lang w:eastAsia="zh-CN"/>
        </w:rPr>
        <w:t>3GPP TS36.213</w:t>
      </w:r>
      <w:bookmarkEnd w:id="1"/>
      <w:r w:rsidR="00901FEA">
        <w:rPr>
          <w:rFonts w:ascii="Times New Roman" w:eastAsia="SimSun" w:hAnsi="Times New Roman"/>
          <w:sz w:val="20"/>
          <w:szCs w:val="20"/>
          <w:lang w:eastAsia="zh-CN"/>
        </w:rPr>
        <w:t>, v15.2.</w:t>
      </w:r>
      <w:bookmarkStart w:id="2" w:name="_GoBack"/>
      <w:bookmarkEnd w:id="2"/>
      <w:r w:rsidR="00901FEA">
        <w:rPr>
          <w:rFonts w:ascii="Times New Roman" w:eastAsia="SimSun" w:hAnsi="Times New Roman"/>
          <w:sz w:val="20"/>
          <w:szCs w:val="20"/>
          <w:lang w:eastAsia="zh-CN"/>
        </w:rPr>
        <w:t>0</w:t>
      </w:r>
    </w:p>
    <w:sectPr w:rsidR="00D65E46" w:rsidRPr="008236A8" w:rsidSect="006721B4">
      <w:headerReference w:type="even" r:id="rId43"/>
      <w:footerReference w:type="even" r:id="rId44"/>
      <w:footerReference w:type="default" r:id="rId4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4C806" w14:textId="77777777" w:rsidR="0028389A" w:rsidRDefault="0028389A">
      <w:r>
        <w:separator/>
      </w:r>
    </w:p>
  </w:endnote>
  <w:endnote w:type="continuationSeparator" w:id="0">
    <w:p w14:paraId="30C5DA1F" w14:textId="77777777" w:rsidR="0028389A" w:rsidRDefault="0028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01F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1FEA">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24081" w14:textId="77777777" w:rsidR="0028389A" w:rsidRDefault="0028389A">
      <w:r>
        <w:separator/>
      </w:r>
    </w:p>
  </w:footnote>
  <w:footnote w:type="continuationSeparator" w:id="0">
    <w:p w14:paraId="535267DC" w14:textId="77777777" w:rsidR="0028389A" w:rsidRDefault="00283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677CDA"/>
    <w:multiLevelType w:val="hybridMultilevel"/>
    <w:tmpl w:val="28828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1"/>
  </w:num>
  <w:num w:numId="3">
    <w:abstractNumId w:val="1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7"/>
  </w:num>
  <w:num w:numId="7">
    <w:abstractNumId w:val="14"/>
  </w:num>
  <w:num w:numId="8">
    <w:abstractNumId w:val="9"/>
  </w:num>
  <w:num w:numId="9">
    <w:abstractNumId w:val="8"/>
  </w:num>
  <w:num w:numId="10">
    <w:abstractNumId w:val="2"/>
  </w:num>
  <w:num w:numId="11">
    <w:abstractNumId w:val="12"/>
  </w:num>
  <w:num w:numId="12">
    <w:abstractNumId w:val="17"/>
  </w:num>
  <w:num w:numId="13">
    <w:abstractNumId w:val="4"/>
  </w:num>
  <w:num w:numId="14">
    <w:abstractNumId w:val="15"/>
  </w:num>
  <w:num w:numId="15">
    <w:abstractNumId w:val="1"/>
  </w:num>
  <w:num w:numId="16">
    <w:abstractNumId w:val="10"/>
  </w:num>
  <w:num w:numId="17">
    <w:abstractNumId w:val="16"/>
  </w:num>
  <w:num w:numId="18">
    <w:abstractNumId w:val="18"/>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210"/>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877"/>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0E6"/>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499"/>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862"/>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8B0"/>
    <w:rsid w:val="00131AC6"/>
    <w:rsid w:val="00131FD6"/>
    <w:rsid w:val="001321CE"/>
    <w:rsid w:val="001322B0"/>
    <w:rsid w:val="001324EE"/>
    <w:rsid w:val="00132767"/>
    <w:rsid w:val="001327F9"/>
    <w:rsid w:val="00132917"/>
    <w:rsid w:val="00132B8A"/>
    <w:rsid w:val="00132D74"/>
    <w:rsid w:val="00132E7E"/>
    <w:rsid w:val="001330E5"/>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3DB"/>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281"/>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4E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6"/>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5AD"/>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63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89A"/>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5B"/>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081"/>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3C58"/>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1F7C"/>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160"/>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C"/>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636"/>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1C7"/>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2CD5"/>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0E0"/>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177"/>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853"/>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818"/>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54"/>
    <w:rsid w:val="00582D91"/>
    <w:rsid w:val="00582E3D"/>
    <w:rsid w:val="00583147"/>
    <w:rsid w:val="005836D0"/>
    <w:rsid w:val="00583782"/>
    <w:rsid w:val="00583B8E"/>
    <w:rsid w:val="00583BEF"/>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9B0"/>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7CE"/>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4E9"/>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EBE"/>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572"/>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DFD"/>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6F25"/>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4B08"/>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218"/>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6A8"/>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B5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907"/>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516"/>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98C"/>
    <w:rsid w:val="008D5FCD"/>
    <w:rsid w:val="008D6012"/>
    <w:rsid w:val="008D642E"/>
    <w:rsid w:val="008D6733"/>
    <w:rsid w:val="008D6AF2"/>
    <w:rsid w:val="008D6BB7"/>
    <w:rsid w:val="008D6F90"/>
    <w:rsid w:val="008D72A4"/>
    <w:rsid w:val="008D7378"/>
    <w:rsid w:val="008D7554"/>
    <w:rsid w:val="008D7615"/>
    <w:rsid w:val="008D76A0"/>
    <w:rsid w:val="008D78C3"/>
    <w:rsid w:val="008D7A6C"/>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1FEA"/>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9E1"/>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058"/>
    <w:rsid w:val="00A2212C"/>
    <w:rsid w:val="00A22132"/>
    <w:rsid w:val="00A22207"/>
    <w:rsid w:val="00A22481"/>
    <w:rsid w:val="00A22682"/>
    <w:rsid w:val="00A22696"/>
    <w:rsid w:val="00A226BE"/>
    <w:rsid w:val="00A22C30"/>
    <w:rsid w:val="00A22D9C"/>
    <w:rsid w:val="00A230BA"/>
    <w:rsid w:val="00A235F7"/>
    <w:rsid w:val="00A23921"/>
    <w:rsid w:val="00A239FA"/>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0E"/>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0D"/>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555"/>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6A"/>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9E6"/>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067"/>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260"/>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E71"/>
    <w:rsid w:val="00CC6FE1"/>
    <w:rsid w:val="00CC728B"/>
    <w:rsid w:val="00CC7356"/>
    <w:rsid w:val="00CC74D5"/>
    <w:rsid w:val="00CC7505"/>
    <w:rsid w:val="00CC7920"/>
    <w:rsid w:val="00CC7A6D"/>
    <w:rsid w:val="00CC7BD9"/>
    <w:rsid w:val="00CC7C71"/>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3E"/>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5E46"/>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4D9"/>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658"/>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9E3"/>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C6"/>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1E6"/>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5E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References">
    <w:name w:val="References"/>
    <w:basedOn w:val="Normal"/>
    <w:rsid w:val="005919B0"/>
    <w:pPr>
      <w:numPr>
        <w:ilvl w:val="2"/>
        <w:numId w:val="15"/>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54618147">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936352">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0755127">
      <w:bodyDiv w:val="1"/>
      <w:marLeft w:val="0"/>
      <w:marRight w:val="0"/>
      <w:marTop w:val="0"/>
      <w:marBottom w:val="0"/>
      <w:divBdr>
        <w:top w:val="none" w:sz="0" w:space="0" w:color="auto"/>
        <w:left w:val="none" w:sz="0" w:space="0" w:color="auto"/>
        <w:bottom w:val="none" w:sz="0" w:space="0" w:color="auto"/>
        <w:right w:val="none" w:sz="0" w:space="0" w:color="auto"/>
      </w:divBdr>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7733264">
      <w:bodyDiv w:val="1"/>
      <w:marLeft w:val="0"/>
      <w:marRight w:val="0"/>
      <w:marTop w:val="0"/>
      <w:marBottom w:val="0"/>
      <w:divBdr>
        <w:top w:val="none" w:sz="0" w:space="0" w:color="auto"/>
        <w:left w:val="none" w:sz="0" w:space="0" w:color="auto"/>
        <w:bottom w:val="none" w:sz="0" w:space="0" w:color="auto"/>
        <w:right w:val="none" w:sz="0" w:space="0" w:color="auto"/>
      </w:divBdr>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3.png@01D45323.EF0FD520" TargetMode="External"/><Relationship Id="rId26" Type="http://schemas.openxmlformats.org/officeDocument/2006/relationships/image" Target="cid:image007.png@01D45323.EF0FD520" TargetMode="External"/><Relationship Id="rId39"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cid:image011.png@01D45323.EF0FD520" TargetMode="External"/><Relationship Id="rId42" Type="http://schemas.openxmlformats.org/officeDocument/2006/relationships/image" Target="cid:image015.png@01D45323.EF0FD520" TargetMode="Externa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image" Target="cid:image013.png@01D45323.EF0FD520"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2.png@01D45323.EF0FD520" TargetMode="External"/><Relationship Id="rId20" Type="http://schemas.openxmlformats.org/officeDocument/2006/relationships/image" Target="cid:image004.png@01D45323.EF0FD520" TargetMode="External"/><Relationship Id="rId29" Type="http://schemas.openxmlformats.org/officeDocument/2006/relationships/image" Target="media/image9.png"/><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6.png@01D45323.EF0FD520" TargetMode="External"/><Relationship Id="rId32" Type="http://schemas.openxmlformats.org/officeDocument/2006/relationships/image" Target="cid:image010.png@01D45323.EF0FD520" TargetMode="External"/><Relationship Id="rId37" Type="http://schemas.openxmlformats.org/officeDocument/2006/relationships/image" Target="media/image13.png"/><Relationship Id="rId40" Type="http://schemas.openxmlformats.org/officeDocument/2006/relationships/image" Target="cid:image014.png@01D45323.EF0FD520"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cid:image008.png@01D45323.EF0FD520" TargetMode="External"/><Relationship Id="rId36" Type="http://schemas.openxmlformats.org/officeDocument/2006/relationships/image" Target="cid:image012.png@01D45323.EF0FD520" TargetMode="Externa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0.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45323.EF0FD520" TargetMode="External"/><Relationship Id="rId22" Type="http://schemas.openxmlformats.org/officeDocument/2006/relationships/image" Target="cid:image005.png@01D45323.EF0FD520" TargetMode="External"/><Relationship Id="rId27" Type="http://schemas.openxmlformats.org/officeDocument/2006/relationships/image" Target="media/image8.png"/><Relationship Id="rId30" Type="http://schemas.openxmlformats.org/officeDocument/2006/relationships/image" Target="cid:image009.png@01D45323.EF0FD520" TargetMode="External"/><Relationship Id="rId35" Type="http://schemas.openxmlformats.org/officeDocument/2006/relationships/image" Target="media/image1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5.xml><?xml version="1.0" encoding="utf-8"?>
<ds:datastoreItem xmlns:ds="http://schemas.openxmlformats.org/officeDocument/2006/customXml" ds:itemID="{00F36A69-860A-427E-A1FB-7CCEFEE01B49}">
  <ds:schemaRefs>
    <ds:schemaRef ds:uri="http://schemas.openxmlformats.org/officeDocument/2006/bibliography"/>
  </ds:schemaRefs>
</ds:datastoreItem>
</file>

<file path=customXml/itemProps6.xml><?xml version="1.0" encoding="utf-8"?>
<ds:datastoreItem xmlns:ds="http://schemas.openxmlformats.org/officeDocument/2006/customXml" ds:itemID="{697E6365-6DD5-4152-8F98-31693741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5</cp:revision>
  <cp:lastPrinted>2011-11-10T14:49:00Z</cp:lastPrinted>
  <dcterms:created xsi:type="dcterms:W3CDTF">2018-09-29T05:37:00Z</dcterms:created>
  <dcterms:modified xsi:type="dcterms:W3CDTF">2018-09-29T06:21:00Z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2018-09-28 23:10:39Z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